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C6E80" w14:textId="77777777" w:rsidR="00AC739A" w:rsidRPr="00AC739A" w:rsidRDefault="00AC739A" w:rsidP="00AC739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47BC1596" w14:textId="092B2EE7" w:rsidR="00480443" w:rsidRDefault="007249AA" w:rsidP="00480443">
      <w:pPr>
        <w:widowControl/>
        <w:jc w:val="center"/>
        <w:rPr>
          <w:rFonts w:ascii="宋体" w:hAnsi="宋体" w:cs="宋体"/>
          <w:b/>
          <w:color w:val="333333"/>
          <w:kern w:val="0"/>
          <w:sz w:val="28"/>
          <w:szCs w:val="28"/>
        </w:rPr>
      </w:pPr>
      <w:r w:rsidRPr="002754D3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北京交通大学</w:t>
      </w:r>
      <w:r w:rsidR="003C58E3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经管</w:t>
      </w:r>
      <w:r w:rsidRPr="002754D3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学院承办</w:t>
      </w:r>
      <w:r w:rsidR="001F0A9C" w:rsidRPr="001F0A9C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第</w:t>
      </w:r>
      <w:r w:rsidR="001F0A9C" w:rsidRPr="00480443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十</w:t>
      </w:r>
      <w:r w:rsidR="00B52202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四</w:t>
      </w:r>
      <w:r w:rsidR="001F0A9C" w:rsidRPr="00480443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届</w:t>
      </w:r>
      <w:r w:rsidR="001F0A9C" w:rsidRPr="001F0A9C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全国大学生市场调查与分析</w:t>
      </w:r>
    </w:p>
    <w:p w14:paraId="7B17ED54" w14:textId="21A811B5" w:rsidR="007249AA" w:rsidRPr="002754D3" w:rsidRDefault="001F0A9C" w:rsidP="00480443">
      <w:pPr>
        <w:widowControl/>
        <w:jc w:val="center"/>
        <w:rPr>
          <w:rFonts w:ascii="宋体" w:hAnsi="宋体" w:cs="宋体"/>
          <w:b/>
          <w:color w:val="333333"/>
          <w:kern w:val="0"/>
          <w:sz w:val="28"/>
          <w:szCs w:val="28"/>
        </w:rPr>
      </w:pPr>
      <w:r w:rsidRPr="001F0A9C">
        <w:rPr>
          <w:rFonts w:ascii="宋体" w:hAnsi="宋体" w:cs="宋体" w:hint="eastAsia"/>
          <w:b/>
          <w:color w:val="333333"/>
          <w:kern w:val="0"/>
          <w:sz w:val="28"/>
          <w:szCs w:val="28"/>
        </w:rPr>
        <w:t>大赛</w:t>
      </w:r>
      <w:r>
        <w:rPr>
          <w:rFonts w:ascii="宋体" w:hAnsi="宋体" w:cs="宋体" w:hint="eastAsia"/>
          <w:b/>
          <w:color w:val="333333"/>
          <w:kern w:val="0"/>
          <w:sz w:val="28"/>
          <w:szCs w:val="28"/>
        </w:rPr>
        <w:t>北京交通大学校区赛</w:t>
      </w:r>
      <w:r w:rsidR="007249AA" w:rsidRPr="002754D3">
        <w:rPr>
          <w:rFonts w:ascii="宋体" w:hAnsi="宋体" w:cs="宋体"/>
          <w:b/>
          <w:color w:val="333333"/>
          <w:kern w:val="0"/>
          <w:sz w:val="28"/>
          <w:szCs w:val="28"/>
        </w:rPr>
        <w:t>组织实施方案</w:t>
      </w:r>
    </w:p>
    <w:p w14:paraId="5FF89EA2" w14:textId="77777777" w:rsidR="007249AA" w:rsidRPr="002754D3" w:rsidRDefault="007249AA" w:rsidP="00480443">
      <w:pPr>
        <w:widowControl/>
        <w:jc w:val="center"/>
        <w:rPr>
          <w:rFonts w:ascii="宋体" w:hAnsi="宋体"/>
          <w:sz w:val="24"/>
        </w:rPr>
      </w:pPr>
    </w:p>
    <w:p w14:paraId="5FEA9513" w14:textId="77777777" w:rsidR="007249AA" w:rsidRDefault="007249AA" w:rsidP="00BC3E9D">
      <w:pPr>
        <w:widowControl/>
        <w:shd w:val="clear" w:color="auto" w:fill="FFFFFF"/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 w:rsidRPr="00E972C7">
        <w:rPr>
          <w:rFonts w:ascii="宋体" w:hAnsi="宋体"/>
          <w:b/>
          <w:sz w:val="24"/>
        </w:rPr>
        <w:t>一</w:t>
      </w:r>
      <w:r w:rsidRPr="00E972C7">
        <w:rPr>
          <w:rFonts w:ascii="宋体" w:hAnsi="宋体" w:hint="eastAsia"/>
          <w:b/>
          <w:sz w:val="24"/>
        </w:rPr>
        <w:t>、</w:t>
      </w:r>
      <w:r w:rsidR="0052704E" w:rsidRPr="00E972C7">
        <w:rPr>
          <w:rFonts w:ascii="宋体" w:hAnsi="宋体" w:hint="eastAsia"/>
          <w:b/>
          <w:sz w:val="24"/>
        </w:rPr>
        <w:t>竞赛目的</w:t>
      </w:r>
    </w:p>
    <w:p w14:paraId="4565ED24" w14:textId="099514BE" w:rsidR="005F2B88" w:rsidRPr="0022759A" w:rsidRDefault="00FA3130" w:rsidP="0022759A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为提高学生的市场调查分析能力，</w:t>
      </w:r>
      <w:r w:rsidR="00BB4658">
        <w:rPr>
          <w:rFonts w:ascii="宋体" w:hAnsi="宋体" w:hint="eastAsia"/>
          <w:sz w:val="24"/>
        </w:rPr>
        <w:t>中国商业统计学会</w:t>
      </w:r>
      <w:r w:rsidR="0022759A" w:rsidRPr="0022759A">
        <w:rPr>
          <w:rFonts w:ascii="宋体" w:hAnsi="宋体" w:hint="eastAsia"/>
          <w:sz w:val="24"/>
        </w:rPr>
        <w:t>主办的“正大杯” 第十</w:t>
      </w:r>
      <w:r w:rsidR="00B52202">
        <w:rPr>
          <w:rFonts w:ascii="宋体" w:hAnsi="宋体" w:hint="eastAsia"/>
          <w:sz w:val="24"/>
        </w:rPr>
        <w:t>四</w:t>
      </w:r>
      <w:r w:rsidR="0022759A" w:rsidRPr="0022759A">
        <w:rPr>
          <w:rFonts w:ascii="宋体" w:hAnsi="宋体" w:hint="eastAsia"/>
          <w:sz w:val="24"/>
        </w:rPr>
        <w:t>届全国大学生市场调查与分析大赛定于20</w:t>
      </w:r>
      <w:r w:rsidR="00480443">
        <w:rPr>
          <w:rFonts w:ascii="宋体" w:hAnsi="宋体"/>
          <w:sz w:val="24"/>
        </w:rPr>
        <w:t>2</w:t>
      </w:r>
      <w:r w:rsidR="00E14220">
        <w:rPr>
          <w:rFonts w:ascii="宋体" w:hAnsi="宋体"/>
          <w:sz w:val="24"/>
        </w:rPr>
        <w:t>3</w:t>
      </w:r>
      <w:r w:rsidR="0022759A" w:rsidRPr="0022759A">
        <w:rPr>
          <w:rFonts w:ascii="宋体" w:hAnsi="宋体" w:hint="eastAsia"/>
          <w:sz w:val="24"/>
        </w:rPr>
        <w:t>年</w:t>
      </w:r>
      <w:r w:rsidR="005415F5">
        <w:rPr>
          <w:rFonts w:ascii="宋体" w:hAnsi="宋体"/>
          <w:sz w:val="24"/>
        </w:rPr>
        <w:t>10</w:t>
      </w:r>
      <w:r w:rsidR="0022759A" w:rsidRPr="0022759A">
        <w:rPr>
          <w:rFonts w:ascii="宋体" w:hAnsi="宋体" w:hint="eastAsia"/>
          <w:sz w:val="24"/>
        </w:rPr>
        <w:t>月正式启动。</w:t>
      </w:r>
      <w:r w:rsidR="0022759A">
        <w:rPr>
          <w:rFonts w:ascii="宋体" w:hAnsi="宋体" w:hint="eastAsia"/>
          <w:sz w:val="24"/>
        </w:rPr>
        <w:t>我校作为参赛单位，特</w:t>
      </w:r>
      <w:r w:rsidR="005F30C3">
        <w:rPr>
          <w:rFonts w:ascii="宋体" w:hAnsi="宋体" w:hint="eastAsia"/>
          <w:sz w:val="24"/>
        </w:rPr>
        <w:t>于202</w:t>
      </w:r>
      <w:r w:rsidR="00B85725">
        <w:rPr>
          <w:rFonts w:ascii="宋体" w:hAnsi="宋体"/>
          <w:sz w:val="24"/>
        </w:rPr>
        <w:t>4</w:t>
      </w:r>
      <w:r w:rsidR="005F30C3">
        <w:rPr>
          <w:rFonts w:ascii="宋体" w:hAnsi="宋体" w:hint="eastAsia"/>
          <w:sz w:val="24"/>
        </w:rPr>
        <w:t>年</w:t>
      </w:r>
      <w:r w:rsidR="005415F5">
        <w:rPr>
          <w:rFonts w:ascii="宋体" w:hAnsi="宋体"/>
          <w:sz w:val="24"/>
        </w:rPr>
        <w:t>3</w:t>
      </w:r>
      <w:r w:rsidR="005F30C3">
        <w:rPr>
          <w:rFonts w:ascii="宋体" w:hAnsi="宋体" w:hint="eastAsia"/>
          <w:sz w:val="24"/>
        </w:rPr>
        <w:t>月</w:t>
      </w:r>
      <w:r w:rsidR="0022759A">
        <w:rPr>
          <w:rFonts w:ascii="宋体" w:hAnsi="宋体" w:hint="eastAsia"/>
          <w:sz w:val="24"/>
        </w:rPr>
        <w:t>举办</w:t>
      </w:r>
      <w:r w:rsidR="0022759A" w:rsidRPr="0022759A">
        <w:rPr>
          <w:rFonts w:ascii="宋体" w:hAnsi="宋体" w:hint="eastAsia"/>
          <w:sz w:val="24"/>
        </w:rPr>
        <w:t>第十</w:t>
      </w:r>
      <w:r w:rsidR="00B52202">
        <w:rPr>
          <w:rFonts w:ascii="宋体" w:hAnsi="宋体" w:hint="eastAsia"/>
          <w:sz w:val="24"/>
        </w:rPr>
        <w:t>四</w:t>
      </w:r>
      <w:r w:rsidR="0022759A" w:rsidRPr="0022759A">
        <w:rPr>
          <w:rFonts w:ascii="宋体" w:hAnsi="宋体" w:hint="eastAsia"/>
          <w:sz w:val="24"/>
        </w:rPr>
        <w:t>届全国大学生市场调查与分析大赛</w:t>
      </w:r>
      <w:r w:rsidR="0022759A">
        <w:rPr>
          <w:rFonts w:ascii="宋体" w:hAnsi="宋体" w:hint="eastAsia"/>
          <w:sz w:val="24"/>
        </w:rPr>
        <w:t>北京交通大学</w:t>
      </w:r>
      <w:r w:rsidR="009C42DC">
        <w:rPr>
          <w:rFonts w:ascii="宋体" w:hAnsi="宋体" w:hint="eastAsia"/>
          <w:sz w:val="24"/>
        </w:rPr>
        <w:t>校区</w:t>
      </w:r>
      <w:r w:rsidR="0022759A">
        <w:rPr>
          <w:rFonts w:ascii="宋体" w:hAnsi="宋体" w:hint="eastAsia"/>
          <w:sz w:val="24"/>
        </w:rPr>
        <w:t>赛。</w:t>
      </w:r>
    </w:p>
    <w:p w14:paraId="724765DA" w14:textId="77777777" w:rsidR="007249AA" w:rsidRPr="00E972C7" w:rsidRDefault="002754D3" w:rsidP="00BC3E9D">
      <w:pPr>
        <w:widowControl/>
        <w:shd w:val="clear" w:color="auto" w:fill="FFFFFF"/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 w:rsidRPr="00E972C7">
        <w:rPr>
          <w:rFonts w:ascii="宋体" w:hAnsi="宋体"/>
          <w:b/>
          <w:sz w:val="24"/>
        </w:rPr>
        <w:t>二</w:t>
      </w:r>
      <w:r w:rsidR="007249AA" w:rsidRPr="00E972C7">
        <w:rPr>
          <w:rFonts w:ascii="宋体" w:hAnsi="宋体" w:hint="eastAsia"/>
          <w:b/>
          <w:sz w:val="24"/>
        </w:rPr>
        <w:t>、</w:t>
      </w:r>
      <w:r w:rsidR="0052704E" w:rsidRPr="00E972C7">
        <w:rPr>
          <w:rFonts w:ascii="宋体" w:hAnsi="宋体" w:hint="eastAsia"/>
          <w:b/>
          <w:sz w:val="24"/>
        </w:rPr>
        <w:t>参赛人员要求</w:t>
      </w:r>
    </w:p>
    <w:p w14:paraId="381B4BFD" w14:textId="190A81A6" w:rsidR="00E972C7" w:rsidRPr="002754D3" w:rsidRDefault="00E9006D" w:rsidP="00E9006D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 w:rsidRPr="00E9006D">
        <w:rPr>
          <w:rFonts w:ascii="宋体" w:hAnsi="宋体" w:hint="eastAsia"/>
          <w:sz w:val="24"/>
        </w:rPr>
        <w:t>全日制在校本科生、硕士研究生均可报名，专业不限。</w:t>
      </w:r>
    </w:p>
    <w:p w14:paraId="0A3F030D" w14:textId="77777777" w:rsidR="007249AA" w:rsidRPr="00E972C7" w:rsidRDefault="002754D3" w:rsidP="00BC3E9D">
      <w:pPr>
        <w:widowControl/>
        <w:shd w:val="clear" w:color="auto" w:fill="FFFFFF"/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 w:rsidRPr="00E972C7">
        <w:rPr>
          <w:rFonts w:ascii="宋体" w:hAnsi="宋体"/>
          <w:b/>
          <w:sz w:val="24"/>
        </w:rPr>
        <w:t>三</w:t>
      </w:r>
      <w:r w:rsidR="007249AA" w:rsidRPr="00E972C7">
        <w:rPr>
          <w:rFonts w:ascii="宋体" w:hAnsi="宋体" w:hint="eastAsia"/>
          <w:b/>
          <w:sz w:val="24"/>
        </w:rPr>
        <w:t>、</w:t>
      </w:r>
      <w:r w:rsidR="0052704E" w:rsidRPr="00E972C7">
        <w:rPr>
          <w:rFonts w:ascii="宋体" w:hAnsi="宋体" w:hint="eastAsia"/>
          <w:b/>
          <w:sz w:val="24"/>
        </w:rPr>
        <w:t>竞赛内容及要求</w:t>
      </w:r>
    </w:p>
    <w:p w14:paraId="2E64D0E8" w14:textId="30AED282" w:rsidR="00E972C7" w:rsidRDefault="009C42DC" w:rsidP="007249AA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要求各参赛选手3-5名组成团队</w:t>
      </w:r>
      <w:r w:rsidR="00BC3617">
        <w:rPr>
          <w:rFonts w:ascii="宋体" w:hAnsi="宋体" w:hint="eastAsia"/>
          <w:sz w:val="24"/>
        </w:rPr>
        <w:t>（</w:t>
      </w:r>
      <w:r w:rsidR="00480443">
        <w:rPr>
          <w:rFonts w:ascii="宋体" w:hAnsi="宋体" w:hint="eastAsia"/>
          <w:sz w:val="24"/>
        </w:rPr>
        <w:t>自主联系指导教师</w:t>
      </w:r>
      <w:r w:rsidR="00BC3617">
        <w:rPr>
          <w:rFonts w:ascii="宋体" w:hAnsi="宋体" w:hint="eastAsia"/>
          <w:sz w:val="24"/>
        </w:rPr>
        <w:t>）</w:t>
      </w:r>
      <w:r w:rsidR="00480443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提交调查研究报告及PPT，进行展示</w:t>
      </w:r>
      <w:r w:rsidR="00DB650E">
        <w:rPr>
          <w:rFonts w:ascii="宋体" w:hAnsi="宋体" w:hint="eastAsia"/>
          <w:sz w:val="24"/>
        </w:rPr>
        <w:t>汇报10分钟，并由大赛评委会进行评选</w:t>
      </w:r>
      <w:r>
        <w:rPr>
          <w:rFonts w:ascii="宋体" w:hAnsi="宋体" w:hint="eastAsia"/>
          <w:sz w:val="24"/>
        </w:rPr>
        <w:t>。</w:t>
      </w:r>
    </w:p>
    <w:p w14:paraId="6CAF1D2F" w14:textId="77777777" w:rsidR="00DB650E" w:rsidRPr="002754D3" w:rsidRDefault="00DB650E" w:rsidP="00DB650E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校赛设一等奖、二等奖、三等奖，</w:t>
      </w:r>
      <w:r w:rsidRPr="00DB650E">
        <w:rPr>
          <w:rFonts w:ascii="宋体" w:hAnsi="宋体" w:hint="eastAsia"/>
          <w:sz w:val="24"/>
        </w:rPr>
        <w:t>一等奖中的优胜团队</w:t>
      </w:r>
      <w:r>
        <w:rPr>
          <w:rFonts w:ascii="宋体" w:hAnsi="宋体" w:hint="eastAsia"/>
          <w:sz w:val="24"/>
        </w:rPr>
        <w:t>将</w:t>
      </w:r>
      <w:r w:rsidRPr="00DB650E">
        <w:rPr>
          <w:rFonts w:ascii="宋体" w:hAnsi="宋体" w:hint="eastAsia"/>
          <w:sz w:val="24"/>
        </w:rPr>
        <w:t>晋级</w:t>
      </w:r>
      <w:r>
        <w:rPr>
          <w:rFonts w:ascii="宋体" w:hAnsi="宋体" w:hint="eastAsia"/>
          <w:sz w:val="24"/>
        </w:rPr>
        <w:t>北京市比</w:t>
      </w:r>
      <w:r w:rsidRPr="00DB650E">
        <w:rPr>
          <w:rFonts w:ascii="宋体" w:hAnsi="宋体" w:hint="eastAsia"/>
          <w:sz w:val="24"/>
        </w:rPr>
        <w:t>赛</w:t>
      </w:r>
      <w:r>
        <w:rPr>
          <w:rFonts w:ascii="宋体" w:hAnsi="宋体" w:hint="eastAsia"/>
          <w:sz w:val="24"/>
        </w:rPr>
        <w:t>。</w:t>
      </w:r>
    </w:p>
    <w:p w14:paraId="14FF8A2A" w14:textId="77777777" w:rsidR="007249AA" w:rsidRPr="00E972C7" w:rsidRDefault="002754D3" w:rsidP="00BC3E9D">
      <w:pPr>
        <w:widowControl/>
        <w:shd w:val="clear" w:color="auto" w:fill="FFFFFF"/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 w:rsidRPr="00E972C7">
        <w:rPr>
          <w:rFonts w:ascii="宋体" w:hAnsi="宋体"/>
          <w:b/>
          <w:sz w:val="24"/>
        </w:rPr>
        <w:t>四</w:t>
      </w:r>
      <w:r w:rsidR="007249AA" w:rsidRPr="00E972C7">
        <w:rPr>
          <w:rFonts w:ascii="宋体" w:hAnsi="宋体" w:hint="eastAsia"/>
          <w:b/>
          <w:sz w:val="24"/>
        </w:rPr>
        <w:t>、</w:t>
      </w:r>
      <w:r w:rsidR="0052704E" w:rsidRPr="00E972C7">
        <w:rPr>
          <w:rFonts w:ascii="宋体" w:hAnsi="宋体" w:hint="eastAsia"/>
          <w:b/>
          <w:sz w:val="24"/>
        </w:rPr>
        <w:t>竞赛安排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8"/>
        <w:gridCol w:w="1194"/>
        <w:gridCol w:w="3653"/>
        <w:gridCol w:w="1761"/>
        <w:gridCol w:w="1004"/>
      </w:tblGrid>
      <w:tr w:rsidR="00D05033" w:rsidRPr="002754D3" w14:paraId="1633DE68" w14:textId="77777777" w:rsidTr="00EF7905">
        <w:tc>
          <w:tcPr>
            <w:tcW w:w="688" w:type="dxa"/>
          </w:tcPr>
          <w:p w14:paraId="2A642AED" w14:textId="77777777" w:rsidR="00D05033" w:rsidRPr="002754D3" w:rsidRDefault="00D05033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1227" w:type="dxa"/>
          </w:tcPr>
          <w:p w14:paraId="5FCF8C61" w14:textId="77777777" w:rsidR="00D05033" w:rsidRPr="002754D3" w:rsidRDefault="00D05033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/>
                <w:szCs w:val="21"/>
              </w:rPr>
              <w:t>内容</w:t>
            </w:r>
          </w:p>
        </w:tc>
        <w:tc>
          <w:tcPr>
            <w:tcW w:w="3781" w:type="dxa"/>
          </w:tcPr>
          <w:p w14:paraId="38494D9D" w14:textId="77777777" w:rsidR="00D05033" w:rsidRPr="002754D3" w:rsidRDefault="00D05033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/>
                <w:szCs w:val="21"/>
              </w:rPr>
              <w:t>具体形式</w:t>
            </w:r>
          </w:p>
        </w:tc>
        <w:tc>
          <w:tcPr>
            <w:tcW w:w="1791" w:type="dxa"/>
          </w:tcPr>
          <w:p w14:paraId="6F335AD8" w14:textId="77777777" w:rsidR="00D05033" w:rsidRPr="002754D3" w:rsidRDefault="00D05033" w:rsidP="002754D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/>
                <w:szCs w:val="21"/>
              </w:rPr>
              <w:t>时间节点</w:t>
            </w:r>
            <w:r w:rsidR="002754D3">
              <w:rPr>
                <w:rFonts w:ascii="宋体" w:hAnsi="宋体" w:hint="eastAsia"/>
                <w:szCs w:val="21"/>
              </w:rPr>
              <w:t>、</w:t>
            </w:r>
            <w:r w:rsidR="002754D3">
              <w:rPr>
                <w:rFonts w:ascii="宋体" w:hAnsi="宋体"/>
                <w:szCs w:val="21"/>
              </w:rPr>
              <w:t>地点安排</w:t>
            </w:r>
          </w:p>
        </w:tc>
        <w:tc>
          <w:tcPr>
            <w:tcW w:w="1029" w:type="dxa"/>
          </w:tcPr>
          <w:p w14:paraId="2031165E" w14:textId="77777777" w:rsidR="00D05033" w:rsidRPr="002754D3" w:rsidRDefault="00D05033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/>
                <w:szCs w:val="21"/>
              </w:rPr>
              <w:t>负责人</w:t>
            </w:r>
          </w:p>
        </w:tc>
      </w:tr>
      <w:tr w:rsidR="00D05033" w:rsidRPr="002754D3" w14:paraId="3E7F60D7" w14:textId="77777777" w:rsidTr="00EF7905">
        <w:tc>
          <w:tcPr>
            <w:tcW w:w="688" w:type="dxa"/>
          </w:tcPr>
          <w:p w14:paraId="5EE7EF7B" w14:textId="77777777" w:rsidR="00D05033" w:rsidRPr="002754D3" w:rsidRDefault="00D05033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27" w:type="dxa"/>
          </w:tcPr>
          <w:p w14:paraId="02DB2844" w14:textId="77777777" w:rsidR="00D05033" w:rsidRPr="002754D3" w:rsidRDefault="00D05033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/>
                <w:szCs w:val="21"/>
              </w:rPr>
              <w:t>宣传</w:t>
            </w:r>
          </w:p>
        </w:tc>
        <w:tc>
          <w:tcPr>
            <w:tcW w:w="3781" w:type="dxa"/>
          </w:tcPr>
          <w:p w14:paraId="3A14CEB1" w14:textId="17422050" w:rsidR="00AB5BFC" w:rsidRPr="002754D3" w:rsidRDefault="002754D3" w:rsidP="002754D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2754D3">
              <w:rPr>
                <w:rFonts w:ascii="宋体" w:hAnsi="宋体" w:hint="eastAsia"/>
                <w:szCs w:val="21"/>
              </w:rPr>
              <w:t>利用海报、传单、校报、校电视台、网络等多种渠道广泛宣传，吸引有兴趣的同学踊跃参加，鼓励不同学科背景的学生跨院系组队参赛。加强对竞赛活动过程和结果的</w:t>
            </w:r>
            <w:r w:rsidR="00AB5BFC">
              <w:rPr>
                <w:rFonts w:ascii="宋体" w:hAnsi="宋体" w:hint="eastAsia"/>
                <w:sz w:val="24"/>
              </w:rPr>
              <w:t>跟踪报道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91" w:type="dxa"/>
          </w:tcPr>
          <w:p w14:paraId="4B4A2E1F" w14:textId="24FFFAA5" w:rsidR="00D05033" w:rsidRPr="002754D3" w:rsidRDefault="00DB650E" w:rsidP="00B85725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7842F7">
              <w:rPr>
                <w:rFonts w:ascii="宋体" w:hAnsi="宋体" w:hint="eastAsia"/>
                <w:szCs w:val="21"/>
              </w:rPr>
              <w:t>2</w:t>
            </w:r>
            <w:r w:rsidR="00B85725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.</w:t>
            </w:r>
            <w:r w:rsidR="007842F7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-202</w:t>
            </w:r>
            <w:r w:rsidR="00B85725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.</w:t>
            </w:r>
            <w:r w:rsidR="007842F7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029" w:type="dxa"/>
          </w:tcPr>
          <w:p w14:paraId="77D84296" w14:textId="77777777" w:rsidR="00D05033" w:rsidRPr="002754D3" w:rsidRDefault="00DB650E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李卫东</w:t>
            </w:r>
          </w:p>
        </w:tc>
      </w:tr>
      <w:tr w:rsidR="00EF7905" w:rsidRPr="002754D3" w14:paraId="75E1AA82" w14:textId="77777777" w:rsidTr="00EF7905">
        <w:trPr>
          <w:trHeight w:val="319"/>
        </w:trPr>
        <w:tc>
          <w:tcPr>
            <w:tcW w:w="688" w:type="dxa"/>
            <w:vMerge w:val="restart"/>
          </w:tcPr>
          <w:p w14:paraId="37B2E4C2" w14:textId="77777777" w:rsidR="00EF7905" w:rsidRPr="002754D3" w:rsidRDefault="00EF7905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27" w:type="dxa"/>
            <w:vMerge w:val="restart"/>
          </w:tcPr>
          <w:p w14:paraId="64FEB958" w14:textId="77777777" w:rsidR="00EF7905" w:rsidRPr="002754D3" w:rsidRDefault="00EF7905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/>
                <w:szCs w:val="21"/>
              </w:rPr>
              <w:t>报名</w:t>
            </w:r>
          </w:p>
        </w:tc>
        <w:tc>
          <w:tcPr>
            <w:tcW w:w="3781" w:type="dxa"/>
          </w:tcPr>
          <w:p w14:paraId="3F8341CE" w14:textId="77777777" w:rsidR="00EF7905" w:rsidRDefault="00EF7905" w:rsidP="00EF790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个人在线网考</w:t>
            </w:r>
          </w:p>
          <w:p w14:paraId="1B196121" w14:textId="2A8C98FF" w:rsidR="00EF7905" w:rsidRPr="002754D3" w:rsidRDefault="00EF7905" w:rsidP="00EF7905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（本科生需参加，合格后方可组队参加实践赛，研究生可直接参加实践赛）</w:t>
            </w:r>
          </w:p>
        </w:tc>
        <w:tc>
          <w:tcPr>
            <w:tcW w:w="1791" w:type="dxa"/>
          </w:tcPr>
          <w:p w14:paraId="37AFE1A4" w14:textId="2D30F6D0" w:rsidR="00EF7905" w:rsidRPr="002754D3" w:rsidRDefault="00EF7905" w:rsidP="00B85725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</w:t>
            </w:r>
            <w:r w:rsidR="00B85725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-202</w:t>
            </w:r>
            <w:r w:rsidR="00B85725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.1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029" w:type="dxa"/>
          </w:tcPr>
          <w:p w14:paraId="71702252" w14:textId="77777777" w:rsidR="00EF7905" w:rsidRPr="002754D3" w:rsidRDefault="00EF7905" w:rsidP="00B8228E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李卫东</w:t>
            </w:r>
          </w:p>
        </w:tc>
      </w:tr>
      <w:tr w:rsidR="00EF7905" w:rsidRPr="002754D3" w14:paraId="13712633" w14:textId="77777777" w:rsidTr="00EF7905">
        <w:trPr>
          <w:trHeight w:val="319"/>
        </w:trPr>
        <w:tc>
          <w:tcPr>
            <w:tcW w:w="688" w:type="dxa"/>
            <w:vMerge/>
          </w:tcPr>
          <w:p w14:paraId="20BCA1B4" w14:textId="77777777" w:rsidR="00EF7905" w:rsidRPr="002754D3" w:rsidRDefault="00EF7905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7" w:type="dxa"/>
            <w:vMerge/>
          </w:tcPr>
          <w:p w14:paraId="7F944762" w14:textId="77777777" w:rsidR="00EF7905" w:rsidRPr="002754D3" w:rsidRDefault="00EF7905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81" w:type="dxa"/>
          </w:tcPr>
          <w:p w14:paraId="7683885D" w14:textId="25A7C5B1" w:rsidR="00EF7905" w:rsidRPr="00EF7905" w:rsidRDefault="00EF7905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团队实践赛</w:t>
            </w:r>
          </w:p>
        </w:tc>
        <w:tc>
          <w:tcPr>
            <w:tcW w:w="1791" w:type="dxa"/>
          </w:tcPr>
          <w:p w14:paraId="2F134B1A" w14:textId="42B563BA" w:rsidR="00EF7905" w:rsidRDefault="002D3004" w:rsidP="00B85725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</w:t>
            </w:r>
            <w:r w:rsidR="00B85725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.11-202</w:t>
            </w:r>
            <w:r w:rsidR="00B85725"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.2</w:t>
            </w:r>
          </w:p>
        </w:tc>
        <w:tc>
          <w:tcPr>
            <w:tcW w:w="1029" w:type="dxa"/>
          </w:tcPr>
          <w:p w14:paraId="1234ECE7" w14:textId="6D947EE2" w:rsidR="00EF7905" w:rsidRDefault="002D3004" w:rsidP="00B8228E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李卫东</w:t>
            </w:r>
          </w:p>
        </w:tc>
      </w:tr>
      <w:tr w:rsidR="00DB650E" w:rsidRPr="002754D3" w14:paraId="0DDD269E" w14:textId="77777777" w:rsidTr="00EF7905">
        <w:tc>
          <w:tcPr>
            <w:tcW w:w="688" w:type="dxa"/>
          </w:tcPr>
          <w:p w14:paraId="6D572DD7" w14:textId="77777777" w:rsidR="00DB650E" w:rsidRPr="002754D3" w:rsidRDefault="00DB650E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27" w:type="dxa"/>
          </w:tcPr>
          <w:p w14:paraId="4486919C" w14:textId="77777777" w:rsidR="00DB650E" w:rsidRPr="002754D3" w:rsidRDefault="00DB650E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54D3">
              <w:rPr>
                <w:rFonts w:ascii="宋体" w:hAnsi="宋体" w:hint="eastAsia"/>
                <w:szCs w:val="21"/>
              </w:rPr>
              <w:t>决赛</w:t>
            </w:r>
          </w:p>
        </w:tc>
        <w:tc>
          <w:tcPr>
            <w:tcW w:w="3781" w:type="dxa"/>
          </w:tcPr>
          <w:p w14:paraId="798CD4ED" w14:textId="514B853D" w:rsidR="00DB650E" w:rsidRPr="002754D3" w:rsidRDefault="00B6516A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线下</w:t>
            </w:r>
            <w:r w:rsidR="00EF7905">
              <w:rPr>
                <w:rFonts w:ascii="宋体" w:hAnsi="宋体" w:hint="eastAsia"/>
                <w:szCs w:val="21"/>
              </w:rPr>
              <w:t>汇报答辩</w:t>
            </w:r>
          </w:p>
        </w:tc>
        <w:tc>
          <w:tcPr>
            <w:tcW w:w="1791" w:type="dxa"/>
          </w:tcPr>
          <w:p w14:paraId="2AD17E56" w14:textId="2BEAFD4D" w:rsidR="00DB650E" w:rsidRPr="002754D3" w:rsidRDefault="00DB650E" w:rsidP="00B85725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</w:t>
            </w:r>
            <w:r w:rsidR="00B85725"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.</w:t>
            </w:r>
            <w:r w:rsidR="005415F5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029" w:type="dxa"/>
          </w:tcPr>
          <w:p w14:paraId="41E874FF" w14:textId="77777777" w:rsidR="00DB650E" w:rsidRPr="002754D3" w:rsidRDefault="00DB650E" w:rsidP="00D05033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李卫东</w:t>
            </w:r>
          </w:p>
        </w:tc>
      </w:tr>
    </w:tbl>
    <w:p w14:paraId="781F35EA" w14:textId="77777777" w:rsidR="002754D3" w:rsidRPr="00E972C7" w:rsidRDefault="002754D3" w:rsidP="00E972C7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E972C7">
        <w:rPr>
          <w:rFonts w:ascii="宋体" w:hAnsi="宋体"/>
          <w:b/>
          <w:sz w:val="24"/>
        </w:rPr>
        <w:t>五</w:t>
      </w:r>
      <w:r w:rsidRPr="00E972C7">
        <w:rPr>
          <w:rFonts w:ascii="宋体" w:hAnsi="宋体" w:hint="eastAsia"/>
          <w:b/>
          <w:sz w:val="24"/>
        </w:rPr>
        <w:t>、</w:t>
      </w:r>
      <w:r w:rsidRPr="00E972C7">
        <w:rPr>
          <w:rFonts w:ascii="宋体" w:hAnsi="宋体"/>
          <w:b/>
          <w:sz w:val="24"/>
        </w:rPr>
        <w:t>奖项设置</w:t>
      </w:r>
    </w:p>
    <w:p w14:paraId="60644CE3" w14:textId="77777777" w:rsidR="002754D3" w:rsidRPr="002754D3" w:rsidRDefault="00DB650E" w:rsidP="007249AA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校赛设一等奖、二等奖、三等奖若干项，其中一等奖不超过3个。</w:t>
      </w:r>
    </w:p>
    <w:p w14:paraId="02E69C7A" w14:textId="77777777" w:rsidR="00DC71A8" w:rsidRPr="00E972C7" w:rsidRDefault="00D05033" w:rsidP="00BC3E9D">
      <w:pPr>
        <w:widowControl/>
        <w:shd w:val="clear" w:color="auto" w:fill="FFFFFF"/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 w:rsidRPr="00E972C7">
        <w:rPr>
          <w:rFonts w:ascii="宋体" w:hAnsi="宋体"/>
          <w:b/>
          <w:sz w:val="24"/>
        </w:rPr>
        <w:t>六</w:t>
      </w:r>
      <w:r w:rsidRPr="00E972C7">
        <w:rPr>
          <w:rFonts w:ascii="宋体" w:hAnsi="宋体" w:hint="eastAsia"/>
          <w:b/>
          <w:sz w:val="24"/>
        </w:rPr>
        <w:t>、</w:t>
      </w:r>
      <w:r w:rsidR="00DC71A8" w:rsidRPr="00E972C7">
        <w:rPr>
          <w:rFonts w:ascii="宋体" w:hAnsi="宋体" w:hint="eastAsia"/>
          <w:b/>
          <w:sz w:val="24"/>
        </w:rPr>
        <w:t>组委会名单和专家组名单</w:t>
      </w:r>
    </w:p>
    <w:p w14:paraId="78B4C842" w14:textId="03784B79" w:rsidR="00DB650E" w:rsidRDefault="00DB650E" w:rsidP="007249AA">
      <w:pPr>
        <w:widowControl/>
        <w:shd w:val="clear" w:color="auto" w:fill="FFFFFF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组委会：周耀东</w:t>
      </w:r>
      <w:r w:rsidR="00791AC9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张新颖 商立媛 </w:t>
      </w:r>
      <w:r w:rsidR="00791AC9">
        <w:rPr>
          <w:rFonts w:ascii="宋体" w:hAnsi="宋体" w:hint="eastAsia"/>
          <w:szCs w:val="21"/>
        </w:rPr>
        <w:t xml:space="preserve">李金香 </w:t>
      </w:r>
      <w:r w:rsidR="00030561">
        <w:rPr>
          <w:rFonts w:ascii="宋体" w:hAnsi="宋体" w:hint="eastAsia"/>
          <w:szCs w:val="21"/>
        </w:rPr>
        <w:t xml:space="preserve">张云鹏 </w:t>
      </w:r>
      <w:r>
        <w:rPr>
          <w:rFonts w:ascii="宋体" w:hAnsi="宋体" w:hint="eastAsia"/>
          <w:szCs w:val="21"/>
        </w:rPr>
        <w:t xml:space="preserve">李卫东 </w:t>
      </w:r>
      <w:r w:rsidR="00B52202">
        <w:rPr>
          <w:rFonts w:ascii="宋体" w:hAnsi="宋体" w:hint="eastAsia"/>
          <w:szCs w:val="21"/>
        </w:rPr>
        <w:t>李红昌</w:t>
      </w:r>
    </w:p>
    <w:p w14:paraId="4A738296" w14:textId="5AE1874A" w:rsidR="00DB650E" w:rsidRDefault="00B52202" w:rsidP="00DB650E">
      <w:pPr>
        <w:widowControl/>
        <w:shd w:val="clear" w:color="auto" w:fill="FFFFFF"/>
        <w:spacing w:line="360" w:lineRule="auto"/>
        <w:ind w:firstLineChars="600" w:firstLine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赵晓军</w:t>
      </w:r>
      <w:r>
        <w:rPr>
          <w:rFonts w:ascii="宋体" w:hAnsi="宋体" w:hint="eastAsia"/>
          <w:szCs w:val="21"/>
        </w:rPr>
        <w:t xml:space="preserve"> </w:t>
      </w:r>
      <w:r w:rsidR="00DB650E">
        <w:rPr>
          <w:rFonts w:ascii="宋体" w:hAnsi="宋体" w:hint="eastAsia"/>
          <w:szCs w:val="21"/>
        </w:rPr>
        <w:t>卜</w:t>
      </w:r>
      <w:r w:rsidR="00030561">
        <w:rPr>
          <w:rFonts w:ascii="宋体" w:hAnsi="宋体" w:hint="eastAsia"/>
          <w:szCs w:val="21"/>
        </w:rPr>
        <w:t xml:space="preserve"> </w:t>
      </w:r>
      <w:r w:rsidR="00030561">
        <w:rPr>
          <w:rFonts w:ascii="宋体" w:hAnsi="宋体"/>
          <w:szCs w:val="21"/>
        </w:rPr>
        <w:t xml:space="preserve"> </w:t>
      </w:r>
      <w:r w:rsidR="00DB650E">
        <w:rPr>
          <w:rFonts w:ascii="宋体" w:hAnsi="宋体" w:hint="eastAsia"/>
          <w:szCs w:val="21"/>
        </w:rPr>
        <w:t>伟</w:t>
      </w:r>
      <w:r>
        <w:rPr>
          <w:rFonts w:ascii="宋体" w:hAnsi="宋体" w:hint="eastAsia"/>
          <w:szCs w:val="21"/>
        </w:rPr>
        <w:t xml:space="preserve"> </w:t>
      </w:r>
      <w:r w:rsidR="00DB650E">
        <w:rPr>
          <w:rFonts w:ascii="宋体" w:hAnsi="宋体" w:hint="eastAsia"/>
          <w:szCs w:val="21"/>
        </w:rPr>
        <w:t>李雪梅 肖玲玲 周辉宇 刘似臣</w:t>
      </w:r>
      <w:r w:rsidR="009913C5">
        <w:rPr>
          <w:rFonts w:ascii="宋体" w:hAnsi="宋体" w:hint="eastAsia"/>
          <w:szCs w:val="21"/>
        </w:rPr>
        <w:t xml:space="preserve"> 陈佩虹</w:t>
      </w:r>
      <w:r w:rsidR="00030561">
        <w:rPr>
          <w:rFonts w:ascii="宋体" w:hAnsi="宋体" w:hint="eastAsia"/>
          <w:szCs w:val="21"/>
        </w:rPr>
        <w:t xml:space="preserve"> </w:t>
      </w:r>
    </w:p>
    <w:p w14:paraId="4C65A303" w14:textId="34292C54" w:rsidR="00DB650E" w:rsidRPr="00DB650E" w:rsidRDefault="00DB650E" w:rsidP="007249AA">
      <w:pPr>
        <w:widowControl/>
        <w:shd w:val="clear" w:color="auto" w:fill="FFFFFF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专家组：李卫东 赵晓军 肖玲玲 周辉宇 李梦</w:t>
      </w:r>
      <w:r w:rsidR="0068748D">
        <w:rPr>
          <w:rFonts w:ascii="宋体" w:hAnsi="宋体" w:hint="eastAsia"/>
          <w:szCs w:val="21"/>
        </w:rPr>
        <w:t xml:space="preserve"> </w:t>
      </w:r>
    </w:p>
    <w:p w14:paraId="722B80DB" w14:textId="77777777" w:rsidR="00D05033" w:rsidRPr="00E972C7" w:rsidRDefault="00D05033" w:rsidP="00BC3E9D">
      <w:pPr>
        <w:widowControl/>
        <w:shd w:val="clear" w:color="auto" w:fill="FFFFFF"/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 w:rsidRPr="00E972C7">
        <w:rPr>
          <w:rFonts w:ascii="宋体" w:hAnsi="宋体" w:hint="eastAsia"/>
          <w:b/>
          <w:sz w:val="24"/>
        </w:rPr>
        <w:lastRenderedPageBreak/>
        <w:t>七、</w:t>
      </w:r>
      <w:r w:rsidRPr="00E972C7">
        <w:rPr>
          <w:rFonts w:ascii="宋体" w:hAnsi="宋体"/>
          <w:b/>
          <w:sz w:val="24"/>
        </w:rPr>
        <w:t>评审细则</w:t>
      </w:r>
    </w:p>
    <w:p w14:paraId="09FB3870" w14:textId="5C9CA93E" w:rsidR="00D05033" w:rsidRDefault="00D61C52" w:rsidP="007249AA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根据学生的报告质量</w:t>
      </w:r>
      <w:bookmarkStart w:id="0" w:name="_GoBack"/>
      <w:bookmarkEnd w:id="0"/>
      <w:r>
        <w:rPr>
          <w:rFonts w:ascii="宋体" w:hAnsi="宋体" w:hint="eastAsia"/>
          <w:sz w:val="24"/>
        </w:rPr>
        <w:t>进行综合评价，由评审专家打分汇总而成。实行百分制。</w:t>
      </w:r>
    </w:p>
    <w:p w14:paraId="05B0E34D" w14:textId="77777777" w:rsidR="00D61C52" w:rsidRPr="002754D3" w:rsidRDefault="00D61C52" w:rsidP="007249AA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</w:p>
    <w:p w14:paraId="6E0CC6CE" w14:textId="77777777" w:rsidR="008C464B" w:rsidRDefault="00D05033" w:rsidP="00BC3E9D">
      <w:pPr>
        <w:widowControl/>
        <w:shd w:val="clear" w:color="auto" w:fill="FFFFFF"/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 w:rsidRPr="00E972C7">
        <w:rPr>
          <w:rFonts w:ascii="宋体" w:hAnsi="宋体"/>
          <w:b/>
          <w:sz w:val="24"/>
        </w:rPr>
        <w:t>八</w:t>
      </w:r>
      <w:r w:rsidRPr="00E972C7">
        <w:rPr>
          <w:rFonts w:ascii="宋体" w:hAnsi="宋体" w:hint="eastAsia"/>
          <w:b/>
          <w:sz w:val="24"/>
        </w:rPr>
        <w:t>、</w:t>
      </w:r>
      <w:r w:rsidRPr="00E972C7">
        <w:rPr>
          <w:rFonts w:ascii="宋体" w:hAnsi="宋体"/>
          <w:b/>
          <w:sz w:val="24"/>
        </w:rPr>
        <w:t>经费预算</w:t>
      </w:r>
    </w:p>
    <w:p w14:paraId="7B33B1C3" w14:textId="77777777" w:rsidR="00D61C52" w:rsidRDefault="00D61C52" w:rsidP="00D61C52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交通费       0.1万元</w:t>
      </w:r>
    </w:p>
    <w:p w14:paraId="09377975" w14:textId="77777777" w:rsidR="00D61C52" w:rsidRDefault="00D61C52" w:rsidP="00D61C52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打印复印费   0.2万元</w:t>
      </w:r>
    </w:p>
    <w:p w14:paraId="303B3B79" w14:textId="77777777" w:rsidR="00D61C52" w:rsidRDefault="00D61C52" w:rsidP="00D61C52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办公用品     0.2万元</w:t>
      </w:r>
    </w:p>
    <w:p w14:paraId="6B654CBF" w14:textId="77777777" w:rsidR="00D61C52" w:rsidRDefault="00D61C52" w:rsidP="00D61C52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专家评审费   0.5万元</w:t>
      </w:r>
    </w:p>
    <w:p w14:paraId="283E39A5" w14:textId="77777777" w:rsidR="00D61C52" w:rsidRPr="00D61C52" w:rsidRDefault="00D61C52" w:rsidP="00D61C52">
      <w:pPr>
        <w:widowControl/>
        <w:shd w:val="clear" w:color="auto" w:fill="FFFFFF"/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D61C52">
        <w:rPr>
          <w:rFonts w:asciiTheme="majorEastAsia" w:eastAsiaTheme="majorEastAsia" w:hAnsiTheme="majorEastAsia" w:hint="eastAsia"/>
          <w:b/>
          <w:sz w:val="24"/>
          <w:szCs w:val="24"/>
        </w:rPr>
        <w:t>合计         1</w:t>
      </w:r>
      <w:r w:rsidR="00591648">
        <w:rPr>
          <w:rFonts w:asciiTheme="majorEastAsia" w:eastAsiaTheme="majorEastAsia" w:hAnsiTheme="majorEastAsia" w:hint="eastAsia"/>
          <w:b/>
          <w:sz w:val="24"/>
          <w:szCs w:val="24"/>
        </w:rPr>
        <w:t>.0</w:t>
      </w:r>
      <w:r w:rsidRPr="00D61C52">
        <w:rPr>
          <w:rFonts w:asciiTheme="majorEastAsia" w:eastAsiaTheme="majorEastAsia" w:hAnsiTheme="majorEastAsia" w:hint="eastAsia"/>
          <w:b/>
          <w:sz w:val="24"/>
          <w:szCs w:val="24"/>
        </w:rPr>
        <w:t>万元</w:t>
      </w:r>
    </w:p>
    <w:sectPr w:rsidR="00D61C52" w:rsidRPr="00D61C52" w:rsidSect="00097B84">
      <w:pgSz w:w="11906" w:h="16838" w:code="9"/>
      <w:pgMar w:top="1440" w:right="1803" w:bottom="1440" w:left="1803" w:header="851" w:footer="992" w:gutter="0"/>
      <w:cols w:space="425"/>
      <w:docGrid w:linePitch="579" w:charSpace="21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54E2F" w14:textId="77777777" w:rsidR="00BE78E8" w:rsidRDefault="00BE78E8" w:rsidP="007249AA">
      <w:r>
        <w:separator/>
      </w:r>
    </w:p>
  </w:endnote>
  <w:endnote w:type="continuationSeparator" w:id="0">
    <w:p w14:paraId="3094FBCF" w14:textId="77777777" w:rsidR="00BE78E8" w:rsidRDefault="00BE78E8" w:rsidP="0072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B2A6E" w14:textId="77777777" w:rsidR="00BE78E8" w:rsidRDefault="00BE78E8" w:rsidP="007249AA">
      <w:r>
        <w:separator/>
      </w:r>
    </w:p>
  </w:footnote>
  <w:footnote w:type="continuationSeparator" w:id="0">
    <w:p w14:paraId="616AECE7" w14:textId="77777777" w:rsidR="00BE78E8" w:rsidRDefault="00BE78E8" w:rsidP="00724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2CE"/>
    <w:rsid w:val="000156FD"/>
    <w:rsid w:val="00030561"/>
    <w:rsid w:val="0006057F"/>
    <w:rsid w:val="00087BEA"/>
    <w:rsid w:val="00097B84"/>
    <w:rsid w:val="000C54EC"/>
    <w:rsid w:val="001074BB"/>
    <w:rsid w:val="001257F4"/>
    <w:rsid w:val="001442CE"/>
    <w:rsid w:val="001F0A9C"/>
    <w:rsid w:val="001F1552"/>
    <w:rsid w:val="002219C9"/>
    <w:rsid w:val="0022759A"/>
    <w:rsid w:val="0025272C"/>
    <w:rsid w:val="00270FC2"/>
    <w:rsid w:val="002754D3"/>
    <w:rsid w:val="00285343"/>
    <w:rsid w:val="002B1467"/>
    <w:rsid w:val="002D3004"/>
    <w:rsid w:val="0031142C"/>
    <w:rsid w:val="00311F41"/>
    <w:rsid w:val="0037105E"/>
    <w:rsid w:val="003A7A5D"/>
    <w:rsid w:val="003C58E3"/>
    <w:rsid w:val="00480443"/>
    <w:rsid w:val="0052704E"/>
    <w:rsid w:val="005415F5"/>
    <w:rsid w:val="00551B15"/>
    <w:rsid w:val="00591648"/>
    <w:rsid w:val="005942C4"/>
    <w:rsid w:val="005F2B88"/>
    <w:rsid w:val="005F30C3"/>
    <w:rsid w:val="00604053"/>
    <w:rsid w:val="00640045"/>
    <w:rsid w:val="00662432"/>
    <w:rsid w:val="0068748D"/>
    <w:rsid w:val="00691969"/>
    <w:rsid w:val="007249AA"/>
    <w:rsid w:val="007418D4"/>
    <w:rsid w:val="007842F7"/>
    <w:rsid w:val="00791AC9"/>
    <w:rsid w:val="007972A3"/>
    <w:rsid w:val="007A280E"/>
    <w:rsid w:val="00815AFC"/>
    <w:rsid w:val="00846E51"/>
    <w:rsid w:val="008C464B"/>
    <w:rsid w:val="008D5B5C"/>
    <w:rsid w:val="008F2E47"/>
    <w:rsid w:val="009913C5"/>
    <w:rsid w:val="0099282B"/>
    <w:rsid w:val="009C42DC"/>
    <w:rsid w:val="009C7F54"/>
    <w:rsid w:val="00AB5BFC"/>
    <w:rsid w:val="00AC739A"/>
    <w:rsid w:val="00AE3457"/>
    <w:rsid w:val="00B52202"/>
    <w:rsid w:val="00B6516A"/>
    <w:rsid w:val="00B85725"/>
    <w:rsid w:val="00B910C6"/>
    <w:rsid w:val="00B91A18"/>
    <w:rsid w:val="00B92E4D"/>
    <w:rsid w:val="00BB4658"/>
    <w:rsid w:val="00BC2F27"/>
    <w:rsid w:val="00BC3617"/>
    <w:rsid w:val="00BC3E9D"/>
    <w:rsid w:val="00BE78E8"/>
    <w:rsid w:val="00C25CBE"/>
    <w:rsid w:val="00C6646C"/>
    <w:rsid w:val="00CD605B"/>
    <w:rsid w:val="00D05033"/>
    <w:rsid w:val="00D23CAC"/>
    <w:rsid w:val="00D61C52"/>
    <w:rsid w:val="00DB650E"/>
    <w:rsid w:val="00DC71A8"/>
    <w:rsid w:val="00DC78BC"/>
    <w:rsid w:val="00DF4A46"/>
    <w:rsid w:val="00E14220"/>
    <w:rsid w:val="00E4774A"/>
    <w:rsid w:val="00E9006D"/>
    <w:rsid w:val="00E972C7"/>
    <w:rsid w:val="00EF7905"/>
    <w:rsid w:val="00F45E47"/>
    <w:rsid w:val="00FA3130"/>
    <w:rsid w:val="00FB3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CCBEE"/>
  <w15:docId w15:val="{A59B7E5B-0C1A-F149-B2BD-A43722AB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9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49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4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49AA"/>
    <w:rPr>
      <w:sz w:val="18"/>
      <w:szCs w:val="18"/>
    </w:rPr>
  </w:style>
  <w:style w:type="table" w:styleId="a7">
    <w:name w:val="Table Grid"/>
    <w:basedOn w:val="a1"/>
    <w:uiPriority w:val="39"/>
    <w:rsid w:val="00D05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BC3E9D"/>
    <w:rPr>
      <w:rFonts w:ascii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BC3E9D"/>
    <w:rPr>
      <w:rFonts w:asci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webuser</cp:lastModifiedBy>
  <cp:revision>11</cp:revision>
  <dcterms:created xsi:type="dcterms:W3CDTF">2022-10-21T12:56:00Z</dcterms:created>
  <dcterms:modified xsi:type="dcterms:W3CDTF">2023-12-17T01:26:00Z</dcterms:modified>
</cp:coreProperties>
</file>